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3-0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1181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281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Покачи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потерпевшей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Вячеславовича, </w:t>
      </w:r>
      <w:r>
        <w:rPr>
          <w:rStyle w:val="cat-PassportDatagrp-3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4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по месту жительства (пребывания) не имеющего, проживающего по адресу: ХМАО –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ответственности за совершение административного правонарушения, предусмотренного статьей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Мариничев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около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находясь в квартир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г. Покачи ХМАО – Югра, в ходе ссоры, возникшей на почве личных неприязненных отношений умышленно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нанес один удар </w:t>
      </w:r>
      <w:r>
        <w:rPr>
          <w:rFonts w:ascii="Times New Roman" w:eastAsia="Times New Roman" w:hAnsi="Times New Roman" w:cs="Times New Roman"/>
          <w:sz w:val="26"/>
          <w:szCs w:val="26"/>
        </w:rPr>
        <w:t>кулаком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правый глаз и один удар кулаком по правому плечу </w:t>
      </w:r>
      <w:r>
        <w:rPr>
          <w:rFonts w:ascii="Times New Roman" w:eastAsia="Times New Roman" w:hAnsi="Times New Roman" w:cs="Times New Roman"/>
          <w:sz w:val="26"/>
          <w:szCs w:val="26"/>
        </w:rPr>
        <w:t>гр-ке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Ирине Сергеевне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результате чего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испытала физическую боль.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правонаруш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 признал, выразил раскаяние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потерпевшая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сообщила, что они с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проживают совместно, он принёс ей свои извинения, она их приняла, претензий она к нему не имеет, просит назначить минимальное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потерпевшую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исследовав представленные доказательства, суд приходит к следующему выводу.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нанесения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удара потерпевшей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 </w:t>
      </w:r>
      <w:r>
        <w:rPr>
          <w:rFonts w:ascii="Times New Roman" w:eastAsia="Times New Roman" w:hAnsi="Times New Roman" w:cs="Times New Roman"/>
          <w:sz w:val="26"/>
          <w:szCs w:val="26"/>
        </w:rPr>
        <w:t>с причинением физической боли, подтверждается совокупностью представленных доказательствам, исследованными судом: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ст.УУП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ГУУП и ПДН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ст.лейтенанта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Панаитова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И.М. от </w:t>
      </w:r>
      <w:r>
        <w:rPr>
          <w:rFonts w:ascii="Times New Roman" w:eastAsia="Times New Roman" w:hAnsi="Times New Roman" w:cs="Times New Roman"/>
          <w:sz w:val="26"/>
          <w:szCs w:val="26"/>
        </w:rPr>
        <w:t>16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постановления об отказе в возбуждении уголовного дела от 16 октября 2023 </w:t>
      </w:r>
      <w:r>
        <w:rPr>
          <w:rFonts w:ascii="Times New Roman" w:eastAsia="Times New Roman" w:hAnsi="Times New Roman" w:cs="Times New Roman"/>
          <w:sz w:val="26"/>
          <w:szCs w:val="26"/>
        </w:rPr>
        <w:t>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заявления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о привлечении к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325480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изложенным в нем существом правонарушения, который составлен в соответствии с требованиями ст. 28.2 КоАП РФ, в присутствии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потерпевшей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 </w:t>
      </w:r>
      <w:r>
        <w:rPr>
          <w:rFonts w:ascii="Times New Roman" w:eastAsia="Times New Roman" w:hAnsi="Times New Roman" w:cs="Times New Roman"/>
          <w:sz w:val="26"/>
          <w:szCs w:val="26"/>
        </w:rPr>
        <w:t>процессуальные права, предусмотренные ст. 25.1 КоАП РФ, и положения ст. 51 Конституции РФ были разъяснены;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-актом судебно-медицинского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354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телесн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 повреждени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</w:t>
      </w:r>
      <w:r>
        <w:rPr>
          <w:rFonts w:ascii="Times New Roman" w:eastAsia="Times New Roman" w:hAnsi="Times New Roman" w:cs="Times New Roman"/>
          <w:sz w:val="26"/>
          <w:szCs w:val="26"/>
        </w:rPr>
        <w:t>кровоподтека на веках правого глаза (1), кровоподтека в области правого плеча (1)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гр-н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 18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Полисмак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Полковского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от 16 сентября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оперативного дежурного дежурной части ОП № 3 (дислокация г. Покачи)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Газизова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изучены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имеющиеся письменные доказательства, исходя из требований ст.</w:t>
      </w:r>
      <w:hyperlink r:id="rId6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26.2 КоАП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РФ, мировой судья признает доказательства надлежащими, относимы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 к данному делу, отвечающими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требованиям допустимости, которые являются достаточными для установления вины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следует квалифицировать по ст.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- нанесение побоев,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мировым судьей приняты во внимание характер и степень общественной опасности административного правонарушения, личность привлекаемого лица, в отношении которого отсутствуют отягчающие административную ответственность обстоятельства, предусмотренные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смягчающих вину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п. 1 ч. 1 ст. 4.2 КоАП РФ – раскаяние лица совершившего административное правонарушение, о чем свидетельствует признание им своей вины,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учитывая позицию потерпевшей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Мариничев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минимальном раз</w:t>
      </w:r>
      <w:r>
        <w:rPr>
          <w:rFonts w:ascii="Times New Roman" w:eastAsia="Times New Roman" w:hAnsi="Times New Roman" w:cs="Times New Roman"/>
          <w:sz w:val="26"/>
          <w:szCs w:val="26"/>
        </w:rPr>
        <w:t>мере, предусмотренном санкцией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ст.6.1.1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ст. 29.9-29.11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Мариничева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Вячеславовича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</w:t>
      </w:r>
      <w:r>
        <w:rPr>
          <w:rFonts w:ascii="Times New Roman" w:eastAsia="Times New Roman" w:hAnsi="Times New Roman" w:cs="Times New Roman"/>
          <w:sz w:val="26"/>
          <w:szCs w:val="26"/>
        </w:rPr>
        <w:t>ере 5 000 (пять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 32.2 КоАП РФ,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0412365400235002812406101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72011601063010101140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0412365400235002812406101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72011601063010101140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5-2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5 000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281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11627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33rplc-10">
    <w:name w:val="cat-PassportData grp-33 rplc-10"/>
    <w:basedOn w:val="DefaultParagraphFont"/>
  </w:style>
  <w:style w:type="character" w:customStyle="1" w:styleId="cat-PassportDatagrp-34rplc-11">
    <w:name w:val="cat-PassportData grp-34 rplc-11"/>
    <w:basedOn w:val="DefaultParagraphFont"/>
  </w:style>
  <w:style w:type="character" w:customStyle="1" w:styleId="cat-UserDefinedgrp-43rplc-12">
    <w:name w:val="cat-UserDefined grp-43 rplc-12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42rplc-19">
    <w:name w:val="cat-UserDefined grp-42 rplc-19"/>
    <w:basedOn w:val="DefaultParagraphFont"/>
  </w:style>
  <w:style w:type="character" w:customStyle="1" w:styleId="cat-Addressgrp-6rplc-20">
    <w:name w:val="cat-Address grp-6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6/statia-6.1.1/?marker=fdoctlaw" TargetMode="External" /><Relationship Id="rId5" Type="http://schemas.openxmlformats.org/officeDocument/2006/relationships/hyperlink" Target="http://sudact.ru/law/uk-rf/osobennaia-chast/razdel-vii/glava-16/statia-115/?marker=fdoctlaw" TargetMode="External" /><Relationship Id="rId6" Type="http://schemas.openxmlformats.org/officeDocument/2006/relationships/hyperlink" Target="http://sudact.ru/law/koap/razdel-iv/glava-26/statia-26.2/?marker=fdoctlaw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E5EA-48ED-440C-8603-58A413A14AE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